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C4" w:rsidRPr="00AC1DC4" w:rsidRDefault="00AC1DC4" w:rsidP="004D71A3">
      <w:pPr>
        <w:pStyle w:val="1"/>
        <w:spacing w:before="0"/>
        <w:jc w:val="center"/>
        <w:rPr>
          <w:sz w:val="40"/>
          <w:lang w:eastAsia="ru-RU"/>
        </w:rPr>
      </w:pPr>
      <w:r w:rsidRPr="00AC1DC4">
        <w:rPr>
          <w:sz w:val="40"/>
          <w:lang w:eastAsia="ru-RU"/>
        </w:rPr>
        <w:t>Уважаемые родители!</w:t>
      </w:r>
    </w:p>
    <w:p w:rsidR="000417E7" w:rsidRP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t>Берегите детей, не позволяйте им играть вблизи железнодорожного полотна. В ваших руках самое главное - жизнь ребенка.</w:t>
      </w:r>
    </w:p>
    <w:p w:rsidR="000417E7" w:rsidRP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t>РЖД обращается ко всем гражданам, пользующихся услугами железнодорожного транспорта с убедительной просьбой запомнить и неукоснительно соблюдать правила безопасности граждан на железнодорожном транспорте:</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осуществлять проезд и переход граждан через железнодорожные пути только в установленных и оборудованных для этого местах.</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при проезде и переходе через железнодорожные пути гражданам необходимо -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при проезде граждан через железнодорожные пути на транспортных средствах должны соблюдаться нормы, установленные пунктом 15 постановления Правительства Российской Федерации от 23 октября 1993 г. № 1090 «О Правилах дорожного движения».</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осуществлять посадку и (или) высадку, не создавая помех другим гражданам;</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осуществлять посадку и (или) высадку только при полной остановке поезда;</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осуществлять посадку и (или) высадку, держа детей за руку или на руках </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t>Категорически запрещается:</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подлезать под пассажирскими платформами и железнодорожным подвижным составом;</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перелезать через </w:t>
      </w:r>
      <w:proofErr w:type="spellStart"/>
      <w:r w:rsidRPr="00A54C16">
        <w:rPr>
          <w:rFonts w:ascii="Times New Roman" w:hAnsi="Times New Roman" w:cs="Times New Roman"/>
          <w:sz w:val="32"/>
          <w:szCs w:val="28"/>
          <w:lang w:eastAsia="ru-RU"/>
        </w:rPr>
        <w:t>автосцепные</w:t>
      </w:r>
      <w:proofErr w:type="spellEnd"/>
      <w:r w:rsidRPr="00A54C16">
        <w:rPr>
          <w:rFonts w:ascii="Times New Roman" w:hAnsi="Times New Roman" w:cs="Times New Roman"/>
          <w:sz w:val="32"/>
          <w:szCs w:val="28"/>
          <w:lang w:eastAsia="ru-RU"/>
        </w:rPr>
        <w:t xml:space="preserve"> устройства между вагонами;</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lastRenderedPageBreak/>
        <w:sym w:font="Symbol" w:char="F02D"/>
      </w:r>
      <w:r w:rsidRPr="00A54C16">
        <w:rPr>
          <w:rFonts w:ascii="Times New Roman" w:hAnsi="Times New Roman" w:cs="Times New Roman"/>
          <w:sz w:val="32"/>
          <w:szCs w:val="28"/>
          <w:lang w:eastAsia="ru-RU"/>
        </w:rPr>
        <w:t xml:space="preserve"> заходить за ограничительную линию у края пассажирской платформы;</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бежать по пассажирской платформе рядом с прибывающим или отправляющимся поездом;</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устраивать различные подвижные игры;</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оставлять детей без присмотра (гражданам с детьми);</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прыгать с пассажирской платформы на железнодорожные пути;</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подниматься на опоры и специальные конструкции контактной сети и воздушных линий и искусственных сооружений;</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прикасаться к проводам, идущим от опор и специальных конструкций контактной сети и воздушных линий электропередачи;</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приближаться к оборванным проводам;</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находиться в состоянии алкогольного, токсического или наркотического опьянения;</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повреждать объекты инфраструктуры железнодорожного транспорта общего пользования и (или) железнодорожных путей не общего пользования;</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повреждать, загрязнять, загораживать, снимать, самостоятельно устанавливать знаки, указатели или иные носители информации;</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t>оставлять на железнодорожных путях вещи;</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иметь при себе предметы, которые без соответствующей упаковки или чехлов могут травмировать граждан;</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иметь при себе огнеопасные, отравляющие, воспламеняющиеся, взрывчатые и токсические вещества.</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подходить к вагонам до полной остановки поезда;</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прислоняться к стоящим вагонам;</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оставлять детей без присмотра при посадке в вагоны и (или) высадке из вагонов (гражданам с детьми);</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осуществлять посадку и (или) высадку во время движения;</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стоять на подножках и переходных площадках;</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задерживать открытие и закрытие автоматических дверей вагонов;</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высовываться из окон вагонов и дверей тамбуров;</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проезжать в местах, не приспособленных для проезда;</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повреждать железнодорожный подвижной состав;</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lastRenderedPageBreak/>
        <w:sym w:font="Symbol" w:char="F02D"/>
      </w:r>
      <w:r w:rsidRPr="00A54C16">
        <w:rPr>
          <w:rFonts w:ascii="Times New Roman" w:hAnsi="Times New Roman" w:cs="Times New Roman"/>
          <w:sz w:val="32"/>
          <w:szCs w:val="28"/>
          <w:lang w:eastAsia="ru-RU"/>
        </w:rPr>
        <w:t xml:space="preserve"> подлезать под железнодорожным подвижным составом и перелезать через </w:t>
      </w:r>
      <w:proofErr w:type="spellStart"/>
      <w:r w:rsidRPr="00A54C16">
        <w:rPr>
          <w:rFonts w:ascii="Times New Roman" w:hAnsi="Times New Roman" w:cs="Times New Roman"/>
          <w:sz w:val="32"/>
          <w:szCs w:val="28"/>
          <w:lang w:eastAsia="ru-RU"/>
        </w:rPr>
        <w:t>автосцепные</w:t>
      </w:r>
      <w:proofErr w:type="spellEnd"/>
      <w:r w:rsidRPr="00A54C16">
        <w:rPr>
          <w:rFonts w:ascii="Times New Roman" w:hAnsi="Times New Roman" w:cs="Times New Roman"/>
          <w:sz w:val="32"/>
          <w:szCs w:val="28"/>
          <w:lang w:eastAsia="ru-RU"/>
        </w:rPr>
        <w:t xml:space="preserve"> устройства между вагонами;</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подниматься на крыши железнодорожного подвижного состава;</w:t>
      </w:r>
    </w:p>
    <w:p w:rsid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курить в вагонах пригородных поездов;</w:t>
      </w:r>
    </w:p>
    <w:p w:rsidR="000417E7" w:rsidRP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sym w:font="Symbol" w:char="F02D"/>
      </w:r>
      <w:r w:rsidRPr="00A54C16">
        <w:rPr>
          <w:rFonts w:ascii="Times New Roman" w:hAnsi="Times New Roman" w:cs="Times New Roman"/>
          <w:sz w:val="32"/>
          <w:szCs w:val="28"/>
          <w:lang w:eastAsia="ru-RU"/>
        </w:rPr>
        <w:t xml:space="preserve"> курить в местах, не предназначенных для курения, в пассажирских поездах.</w:t>
      </w:r>
    </w:p>
    <w:p w:rsidR="000417E7" w:rsidRP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t>Лица, нарушающие указанные Правила, несут ответственность, предусмотренную законодательством Российской Федерации.</w:t>
      </w:r>
    </w:p>
    <w:p w:rsidR="000417E7" w:rsidRP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t>Наиболее эффективный метод предотвращения травматизма граждан - соблюдение Правил безопасности на железной дороге.</w:t>
      </w:r>
    </w:p>
    <w:p w:rsidR="000417E7" w:rsidRP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t>Детский травматизм вызывает особую тревогу в условиях развития высокоскоростного движения и требует принятия первоочередных мер и неформального подхода к решению этого вопроса. Ведь дети не всегда могут оценить реальную опасность, предпринять какие-либо срочные мера и не успевают быстро покинуть опасную зону. Наиболее эффективным методом предотвращения детского травматизма становится недопущение несанкционированного нахождения детей и подростков в зону движения скоростных поездов.</w:t>
      </w:r>
    </w:p>
    <w:p w:rsidR="000417E7" w:rsidRP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t>Особое внимание следует уделить поведению детей на территории железнодорожного транспорта во время школьных каникул, когда дети предоставлены сами себе. Как показывает практика, именно в это время отмечается рост случаев детского травматизма. При отсутствии контроля со стороны родителей ребята беспечно бродят на путях, катаются на подножках вагонов, ищут развлечений, при этом зачастую говоря по телефону или слушая музыку в наушниках и как следствие не способны вовремя заметить или услышать о приближающейся опасности.</w:t>
      </w:r>
    </w:p>
    <w:p w:rsidR="000417E7" w:rsidRPr="00A54C16" w:rsidRDefault="000417E7" w:rsidP="005E4800">
      <w:pPr>
        <w:pStyle w:val="a5"/>
        <w:spacing w:line="276" w:lineRule="auto"/>
        <w:ind w:firstLine="567"/>
        <w:jc w:val="both"/>
        <w:rPr>
          <w:rFonts w:ascii="Times New Roman" w:hAnsi="Times New Roman" w:cs="Times New Roman"/>
          <w:sz w:val="32"/>
          <w:szCs w:val="28"/>
          <w:lang w:eastAsia="ru-RU"/>
        </w:rPr>
      </w:pPr>
      <w:r w:rsidRPr="00A54C16">
        <w:rPr>
          <w:rFonts w:ascii="Times New Roman" w:hAnsi="Times New Roman" w:cs="Times New Roman"/>
          <w:sz w:val="32"/>
          <w:szCs w:val="28"/>
          <w:lang w:eastAsia="ru-RU"/>
        </w:rPr>
        <w:t xml:space="preserve">РЖД напоминает о том, что нужно соблюдать правила безопасности на железнодорожном транспорте, переходить и переезжать железнодорожные пути только в специально отведенных для этого местах и не оставлять детей без присмотра вблизи железной дороги. Уважаемые родители! Берегите детей, не позволяйте им играть вблизи железнодорожного полотна. В ваших руках самое главное - жизнь ребенка. Усилиями железнодорожников невозможно полностью предотвратить случаи </w:t>
      </w:r>
      <w:proofErr w:type="spellStart"/>
      <w:r w:rsidRPr="00A54C16">
        <w:rPr>
          <w:rFonts w:ascii="Times New Roman" w:hAnsi="Times New Roman" w:cs="Times New Roman"/>
          <w:sz w:val="32"/>
          <w:szCs w:val="28"/>
          <w:lang w:eastAsia="ru-RU"/>
        </w:rPr>
        <w:t>травмирования</w:t>
      </w:r>
      <w:proofErr w:type="spellEnd"/>
      <w:r w:rsidRPr="00A54C16">
        <w:rPr>
          <w:rFonts w:ascii="Times New Roman" w:hAnsi="Times New Roman" w:cs="Times New Roman"/>
          <w:sz w:val="32"/>
          <w:szCs w:val="28"/>
          <w:lang w:eastAsia="ru-RU"/>
        </w:rPr>
        <w:t xml:space="preserve"> граждан, особенно детей и подростков, которым именно их родители или старшие товарищи подают плохой пример, переходя железнодорожные пути в неустановленном месте, забираясь на платформу или спрыгивая с нее, пытаясь проехать на автосцепке или на крыше вагона электропоезда.</w:t>
      </w:r>
    </w:p>
    <w:sectPr w:rsidR="000417E7" w:rsidRPr="00A54C16" w:rsidSect="004D71A3">
      <w:pgSz w:w="11906" w:h="16838"/>
      <w:pgMar w:top="567" w:right="567" w:bottom="3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0DB8"/>
    <w:multiLevelType w:val="multilevel"/>
    <w:tmpl w:val="F976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17E7"/>
    <w:rsid w:val="000417E7"/>
    <w:rsid w:val="003301AA"/>
    <w:rsid w:val="00330B05"/>
    <w:rsid w:val="004D71A3"/>
    <w:rsid w:val="005E4800"/>
    <w:rsid w:val="005F3DCB"/>
    <w:rsid w:val="006E7059"/>
    <w:rsid w:val="007E6A68"/>
    <w:rsid w:val="00A54C16"/>
    <w:rsid w:val="00AC1DC4"/>
    <w:rsid w:val="00AE058E"/>
    <w:rsid w:val="00C94205"/>
    <w:rsid w:val="00CC7958"/>
    <w:rsid w:val="00E7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68"/>
  </w:style>
  <w:style w:type="paragraph" w:styleId="1">
    <w:name w:val="heading 1"/>
    <w:basedOn w:val="a"/>
    <w:next w:val="a"/>
    <w:link w:val="10"/>
    <w:uiPriority w:val="9"/>
    <w:qFormat/>
    <w:rsid w:val="00AC1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1D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7E7"/>
    <w:rPr>
      <w:rFonts w:ascii="Tahoma" w:hAnsi="Tahoma" w:cs="Tahoma"/>
      <w:sz w:val="16"/>
      <w:szCs w:val="16"/>
    </w:rPr>
  </w:style>
  <w:style w:type="paragraph" w:styleId="a5">
    <w:name w:val="No Spacing"/>
    <w:uiPriority w:val="1"/>
    <w:qFormat/>
    <w:rsid w:val="005F3DCB"/>
    <w:pPr>
      <w:spacing w:after="0" w:line="240" w:lineRule="auto"/>
    </w:pPr>
  </w:style>
  <w:style w:type="character" w:customStyle="1" w:styleId="10">
    <w:name w:val="Заголовок 1 Знак"/>
    <w:basedOn w:val="a0"/>
    <w:link w:val="1"/>
    <w:uiPriority w:val="9"/>
    <w:rsid w:val="00AC1D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C1DC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17E7"/>
    <w:rPr>
      <w:rFonts w:ascii="Tahoma" w:hAnsi="Tahoma" w:cs="Tahoma"/>
      <w:sz w:val="16"/>
      <w:szCs w:val="16"/>
    </w:rPr>
  </w:style>
  <w:style w:type="paragraph" w:styleId="a5">
    <w:name w:val="No Spacing"/>
    <w:uiPriority w:val="1"/>
    <w:qFormat/>
    <w:rsid w:val="005F3DC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5157507">
      <w:bodyDiv w:val="1"/>
      <w:marLeft w:val="0"/>
      <w:marRight w:val="0"/>
      <w:marTop w:val="0"/>
      <w:marBottom w:val="0"/>
      <w:divBdr>
        <w:top w:val="none" w:sz="0" w:space="0" w:color="auto"/>
        <w:left w:val="none" w:sz="0" w:space="0" w:color="auto"/>
        <w:bottom w:val="none" w:sz="0" w:space="0" w:color="auto"/>
        <w:right w:val="none" w:sz="0" w:space="0" w:color="auto"/>
      </w:divBdr>
      <w:divsChild>
        <w:div w:id="291255782">
          <w:marLeft w:val="0"/>
          <w:marRight w:val="0"/>
          <w:marTop w:val="0"/>
          <w:marBottom w:val="0"/>
          <w:divBdr>
            <w:top w:val="none" w:sz="0" w:space="0" w:color="auto"/>
            <w:left w:val="none" w:sz="0" w:space="0" w:color="auto"/>
            <w:bottom w:val="none" w:sz="0" w:space="0" w:color="auto"/>
            <w:right w:val="none" w:sz="0" w:space="0" w:color="auto"/>
          </w:divBdr>
        </w:div>
      </w:divsChild>
    </w:div>
    <w:div w:id="1104959290">
      <w:bodyDiv w:val="1"/>
      <w:marLeft w:val="0"/>
      <w:marRight w:val="0"/>
      <w:marTop w:val="0"/>
      <w:marBottom w:val="0"/>
      <w:divBdr>
        <w:top w:val="none" w:sz="0" w:space="0" w:color="auto"/>
        <w:left w:val="none" w:sz="0" w:space="0" w:color="auto"/>
        <w:bottom w:val="none" w:sz="0" w:space="0" w:color="auto"/>
        <w:right w:val="none" w:sz="0" w:space="0" w:color="auto"/>
      </w:divBdr>
      <w:divsChild>
        <w:div w:id="840437095">
          <w:marLeft w:val="0"/>
          <w:marRight w:val="0"/>
          <w:marTop w:val="0"/>
          <w:marBottom w:val="0"/>
          <w:divBdr>
            <w:top w:val="none" w:sz="0" w:space="0" w:color="auto"/>
            <w:left w:val="none" w:sz="0" w:space="0" w:color="auto"/>
            <w:bottom w:val="none" w:sz="0" w:space="0" w:color="auto"/>
            <w:right w:val="none" w:sz="0" w:space="0" w:color="auto"/>
          </w:divBdr>
        </w:div>
      </w:divsChild>
    </w:div>
    <w:div w:id="1230381476">
      <w:bodyDiv w:val="1"/>
      <w:marLeft w:val="0"/>
      <w:marRight w:val="0"/>
      <w:marTop w:val="0"/>
      <w:marBottom w:val="0"/>
      <w:divBdr>
        <w:top w:val="none" w:sz="0" w:space="0" w:color="auto"/>
        <w:left w:val="none" w:sz="0" w:space="0" w:color="auto"/>
        <w:bottom w:val="none" w:sz="0" w:space="0" w:color="auto"/>
        <w:right w:val="none" w:sz="0" w:space="0" w:color="auto"/>
      </w:divBdr>
      <w:divsChild>
        <w:div w:id="59455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80</dc:creator>
  <cp:lastModifiedBy>Виктория</cp:lastModifiedBy>
  <cp:revision>11</cp:revision>
  <dcterms:created xsi:type="dcterms:W3CDTF">2015-11-06T12:30:00Z</dcterms:created>
  <dcterms:modified xsi:type="dcterms:W3CDTF">2016-01-13T07:38:00Z</dcterms:modified>
</cp:coreProperties>
</file>